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3A342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1</w:t>
      </w:r>
      <w:r w:rsidR="00D66443">
        <w:rPr>
          <w:rFonts w:ascii="Times New Roman" w:hAnsi="Times New Roman" w:cs="Times New Roman"/>
          <w:b/>
          <w:sz w:val="20"/>
        </w:rPr>
        <w:t>6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D66443" w:rsidRPr="00D66443">
        <w:rPr>
          <w:rFonts w:ascii="Times New Roman" w:hAnsi="Times New Roman" w:cs="Times New Roman"/>
          <w:b/>
          <w:sz w:val="20"/>
        </w:rPr>
        <w:t>départements n°35 ; 50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D66443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D66443" w:rsidRPr="00D66443">
              <w:rPr>
                <w:rFonts w:ascii="Times New Roman" w:hAnsi="Times New Roman" w:cs="Times New Roman"/>
                <w:b/>
                <w:sz w:val="20"/>
              </w:rPr>
              <w:t>départements n°35 ; 50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  <w:bookmarkStart w:id="0" w:name="_GoBack"/>
      <w:bookmarkEnd w:id="0"/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41E2E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A3424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D66443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DC6E2E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2025-09-25T16:00:00Z</dcterms:modified>
</cp:coreProperties>
</file>